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BE" w:rsidRPr="001141BE" w:rsidRDefault="001141BE" w:rsidP="001141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1BE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</w:t>
      </w:r>
    </w:p>
    <w:p w:rsidR="001141BE" w:rsidRPr="001141BE" w:rsidRDefault="001141BE" w:rsidP="001141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1BE">
        <w:rPr>
          <w:rFonts w:ascii="Times New Roman" w:hAnsi="Times New Roman" w:cs="Times New Roman"/>
          <w:sz w:val="28"/>
          <w:szCs w:val="28"/>
        </w:rPr>
        <w:t>ХОЗЯЙСТВА РОССИЙСКОЙ ФЕДЕРАЦИИ</w:t>
      </w:r>
    </w:p>
    <w:p w:rsidR="001141BE" w:rsidRPr="001141BE" w:rsidRDefault="001141BE" w:rsidP="001141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41BE" w:rsidRPr="001141BE" w:rsidRDefault="001141BE" w:rsidP="001141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1BE">
        <w:rPr>
          <w:rFonts w:ascii="Times New Roman" w:hAnsi="Times New Roman" w:cs="Times New Roman"/>
          <w:sz w:val="28"/>
          <w:szCs w:val="28"/>
        </w:rPr>
        <w:t>ПИСЬМО</w:t>
      </w:r>
    </w:p>
    <w:p w:rsidR="001141BE" w:rsidRPr="001141BE" w:rsidRDefault="001141BE" w:rsidP="001141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1BE">
        <w:rPr>
          <w:rFonts w:ascii="Times New Roman" w:hAnsi="Times New Roman" w:cs="Times New Roman"/>
          <w:sz w:val="28"/>
          <w:szCs w:val="28"/>
        </w:rPr>
        <w:t xml:space="preserve">от 5 мая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41BE">
        <w:rPr>
          <w:rFonts w:ascii="Times New Roman" w:hAnsi="Times New Roman" w:cs="Times New Roman"/>
          <w:sz w:val="28"/>
          <w:szCs w:val="28"/>
        </w:rPr>
        <w:t xml:space="preserve"> 26170-АЛ/08</w:t>
      </w:r>
    </w:p>
    <w:p w:rsidR="001141BE" w:rsidRPr="001141BE" w:rsidRDefault="001141BE" w:rsidP="001141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1141BE" w:rsidRPr="001141BE" w:rsidRDefault="001141BE" w:rsidP="001141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Министерство строительства и жилищно-коммунального хозяйства Российской Федерации в целях оптимизации затрат на осуществление архитектурно-строительного проектирования направляет разъяснения по вопросу внесения изменений в проектную документацию, получившую положительное заключение государственной экспертизы проектной документации, связанных </w:t>
      </w:r>
      <w:proofErr w:type="gramStart"/>
      <w:r w:rsidRPr="001141BE">
        <w:rPr>
          <w:sz w:val="28"/>
          <w:szCs w:val="28"/>
        </w:rPr>
        <w:t>с заменой строительных ресурсов</w:t>
      </w:r>
      <w:proofErr w:type="gramEnd"/>
      <w:r w:rsidRPr="001141BE">
        <w:rPr>
          <w:sz w:val="28"/>
          <w:szCs w:val="28"/>
        </w:rPr>
        <w:t xml:space="preserve"> на аналоги.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В соответствии с частью 3.8 статьи 49 Градостроительного кодекса Российской Федерации (далее - Кодекс) экспертиза проектной документации по решению застройщика может не проводиться в отношении изменений, внесенных в проектную документацию, получившую положительное заключение экспертизы проектной документации, если такие изменения одновременно: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1) не затрагивают несущие строительные конструкции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элементы;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2) не влекут за собой изменение класса, категории и (или) первоначально установленных показателей функционирования линейных объектов;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3) 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 безопасному использованию атомной энергии, требований промышленной </w:t>
      </w:r>
      <w:r w:rsidRPr="001141BE">
        <w:rPr>
          <w:sz w:val="28"/>
          <w:szCs w:val="28"/>
        </w:rPr>
        <w:lastRenderedPageBreak/>
        <w:t>безопасности, требований к обеспечению надежности и безопасности электроэнергетических систем и объектов электроэнергетики, требований антитеррористической защищенности объекта;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4) соответствуют заданию застройщика или технического заказчика на проектирование, а также результатам инженерных изысканий;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5) соответствуют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 (реконструкции) объекта капитального строительства, осуществляемого за счет средств бюджетов бюджетной системы Российской Федерации.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Согласно части 15.2 статьи 48 Кодекса застройщик, технический заказчик вправе утвердить изменения, внесенные в проектную документацию в соответствии с частью 3.8 статьи 49 Кодекса, при наличии подтверждения соответствия вносимых в проектную документацию изменений требованиям, указанным в части 3.8 статьи 49 Кодекса (далее - Подтверждение),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утвержденного привлеченным этим лицом специалистом по организации архитектурно-строительного проектирования в должности главного инженера проекта (далее - ГИП).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Из изложенного следует, что ГИП вправе утвердить изменения, вносимые в проектную документацию, в том числе в случае, когда такие изменения затрагивают несущие строительные конструкции объекта капитального строительства в части замены отдельных элементов таких конструкций на аналогичные или иные улучшающие показатели таких конструкций элементы.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Вместе с тем необходимо отметить, что постановлением Правительства </w:t>
      </w:r>
      <w:r w:rsidRPr="001141BE">
        <w:rPr>
          <w:sz w:val="28"/>
          <w:szCs w:val="28"/>
        </w:rPr>
        <w:lastRenderedPageBreak/>
        <w:t xml:space="preserve">Российской Федерации от 4 апреля 2022 г.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579 утверждены особенности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</w:t>
      </w:r>
      <w:proofErr w:type="gramStart"/>
      <w:r w:rsidRPr="001141BE">
        <w:rPr>
          <w:sz w:val="28"/>
          <w:szCs w:val="28"/>
        </w:rPr>
        <w:t>с заменой строительных ресурсов</w:t>
      </w:r>
      <w:proofErr w:type="gramEnd"/>
      <w:r w:rsidRPr="001141BE">
        <w:rPr>
          <w:sz w:val="28"/>
          <w:szCs w:val="28"/>
        </w:rPr>
        <w:t xml:space="preserve"> на аналоги, особенности и случаи проведения государственной экспертизы проектной документации (далее - особенности, постановление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579 соответственно).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Согласно пунктам 1 и 2 особенностей государственная экспертиза проектной документации и (или) результатов инженерных изысканий по решению застройщика может не проводиться в отношении изменений, внесенных в проектную документацию, получившую положительное заключение государственной экспертизы проектной документации, если такие изменения одновременно соответствуют требованиям, указанным в пунктах 2 - 4 части 3.8 статьи 49 Кодекса, связаны с заменой строительных ресурсов на аналоги и не приводят к увеличению сметной стоимости строительства, реконструкции, капитального ремонта (далее - сметная стоимость строительства) более чем на 30 процентов и свыше 100 млн. рублей.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В этом случае застройщик или технический заказчик вправе утвердить изменения, внесенные в проектную документацию, при наличии подтверждения соответствия вносимых в проектную документацию изменений требованиям, указанным в пунктах 2 - 4 части 3.8 статьи 49 Кодекса,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утвержденного привлеченным этим лицом специалистом по организации архитектурно-строительного проектирования в должности ГИП.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В случае если в проектную документацию, получившую положительное заключение государственной экспертизы, внесены изменения, соответствующие требованиям, указанным в пунктах 2 - 4 части 3.8 статьи 49 Кодекса, связанные с </w:t>
      </w:r>
      <w:r w:rsidRPr="001141BE">
        <w:rPr>
          <w:sz w:val="28"/>
          <w:szCs w:val="28"/>
        </w:rPr>
        <w:lastRenderedPageBreak/>
        <w:t>заменой строительных ресурсов на аналоги, и такие изменения проектной документации приводят к увеличению сметной стоимости строительства более чем на 30 процентов и свыше 100 млн. рублей, то проводится 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с выдачей соответствующего заключения.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Срок проведения повторной государственной экспертизы проектной документации и (или) результатов инженерных изысканий в указанном случае не может превышать 14 рабочих дней.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579 действует по 31 декабря 2025 г.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На основании изложенного в случае необходимости внесения изменений в проектную документацию, получившую положительное заключение государственной экспертизы проектной документации, связанных </w:t>
      </w:r>
      <w:proofErr w:type="gramStart"/>
      <w:r w:rsidRPr="001141BE">
        <w:rPr>
          <w:sz w:val="28"/>
          <w:szCs w:val="28"/>
        </w:rPr>
        <w:t>с заменой строительных ресурсов</w:t>
      </w:r>
      <w:proofErr w:type="gramEnd"/>
      <w:r w:rsidRPr="001141BE">
        <w:rPr>
          <w:sz w:val="28"/>
          <w:szCs w:val="28"/>
        </w:rPr>
        <w:t xml:space="preserve"> на аналоги, соответствующие изменения необходимо вносить в соответствии с требованиями части 3.8 статьи 49, части 15.2 статьи 48 Кодекса.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Дополнительно сообщается, что приказом Минстроя России от 21 апреля 2025 г.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244/</w:t>
      </w:r>
      <w:proofErr w:type="spellStart"/>
      <w:r w:rsidRPr="001141BE">
        <w:rPr>
          <w:sz w:val="28"/>
          <w:szCs w:val="28"/>
        </w:rPr>
        <w:t>пр</w:t>
      </w:r>
      <w:proofErr w:type="spellEnd"/>
      <w:r w:rsidRPr="001141BE">
        <w:rPr>
          <w:sz w:val="28"/>
          <w:szCs w:val="28"/>
        </w:rPr>
        <w:t xml:space="preserve"> утверждены Изменения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2 к СП 48.13330.2019 </w:t>
      </w:r>
      <w:r>
        <w:rPr>
          <w:sz w:val="28"/>
          <w:szCs w:val="28"/>
        </w:rPr>
        <w:t>«</w:t>
      </w:r>
      <w:r w:rsidRPr="001141BE">
        <w:rPr>
          <w:sz w:val="28"/>
          <w:szCs w:val="28"/>
        </w:rPr>
        <w:t>СНиП 12-01-2004 Организация строительства</w:t>
      </w:r>
      <w:r>
        <w:rPr>
          <w:sz w:val="28"/>
          <w:szCs w:val="28"/>
        </w:rPr>
        <w:t>»</w:t>
      </w:r>
      <w:r w:rsidRPr="001141BE">
        <w:rPr>
          <w:sz w:val="28"/>
          <w:szCs w:val="28"/>
        </w:rPr>
        <w:t xml:space="preserve"> (далее - СП 48.13330.2019).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Согласно указанным Изменениям </w:t>
      </w:r>
      <w:r>
        <w:rPr>
          <w:sz w:val="28"/>
          <w:szCs w:val="28"/>
        </w:rPr>
        <w:t>№</w:t>
      </w:r>
      <w:r w:rsidRPr="001141BE">
        <w:rPr>
          <w:sz w:val="28"/>
          <w:szCs w:val="28"/>
        </w:rPr>
        <w:t xml:space="preserve"> 2 пункт 9.1.22 СП 48.13330.2019 </w:t>
      </w:r>
      <w:r>
        <w:rPr>
          <w:sz w:val="28"/>
          <w:szCs w:val="28"/>
        </w:rPr>
        <w:t>«</w:t>
      </w:r>
      <w:r w:rsidRPr="001141BE">
        <w:rPr>
          <w:sz w:val="28"/>
          <w:szCs w:val="28"/>
        </w:rPr>
        <w:t>применение материалов, изделий, конструкций, оборудования, отличных по типу, марке, характеристикам, производителю от указанных в проектной и сметной документации, допускается при согласовании соответствующих изменений проектно-сметной документации в установленном порядке</w:t>
      </w:r>
      <w:r>
        <w:rPr>
          <w:sz w:val="28"/>
          <w:szCs w:val="28"/>
        </w:rPr>
        <w:t>»</w:t>
      </w:r>
      <w:r w:rsidRPr="001141BE">
        <w:rPr>
          <w:sz w:val="28"/>
          <w:szCs w:val="28"/>
        </w:rPr>
        <w:t xml:space="preserve"> отменен.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>Внесенные изменения в СП 48.13330.2019 вступают в силу с 22 мая 2025 г.</w:t>
      </w:r>
    </w:p>
    <w:p w:rsidR="001141BE" w:rsidRPr="001141BE" w:rsidRDefault="001141BE" w:rsidP="001141B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1141BE">
        <w:rPr>
          <w:sz w:val="28"/>
          <w:szCs w:val="28"/>
        </w:rPr>
        <w:t xml:space="preserve">Просьба довести указанные разъяснения до сведения государственных </w:t>
      </w:r>
      <w:r w:rsidRPr="001141BE">
        <w:rPr>
          <w:sz w:val="28"/>
          <w:szCs w:val="28"/>
        </w:rPr>
        <w:lastRenderedPageBreak/>
        <w:t>(муниципальных) заказчиков.</w:t>
      </w:r>
    </w:p>
    <w:p w:rsidR="001141BE" w:rsidRPr="001141BE" w:rsidRDefault="001141BE" w:rsidP="001141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1141BE" w:rsidRPr="001141BE" w:rsidRDefault="001141BE" w:rsidP="001141BE">
      <w:pPr>
        <w:pStyle w:val="ConsPlusNormal"/>
        <w:spacing w:line="360" w:lineRule="auto"/>
        <w:ind w:firstLine="709"/>
        <w:jc w:val="right"/>
        <w:rPr>
          <w:sz w:val="28"/>
          <w:szCs w:val="28"/>
        </w:rPr>
      </w:pPr>
      <w:r w:rsidRPr="001141BE">
        <w:rPr>
          <w:sz w:val="28"/>
          <w:szCs w:val="28"/>
        </w:rPr>
        <w:t>А.Н.ЛОМАКИН</w:t>
      </w:r>
    </w:p>
    <w:sectPr w:rsidR="001141BE" w:rsidRPr="001141BE" w:rsidSect="001141BE">
      <w:pgSz w:w="11906" w:h="16838"/>
      <w:pgMar w:top="993" w:right="566" w:bottom="127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BE" w:rsidRDefault="001141BE" w:rsidP="001141BE">
      <w:pPr>
        <w:spacing w:after="0" w:line="240" w:lineRule="auto"/>
      </w:pPr>
      <w:r>
        <w:separator/>
      </w:r>
    </w:p>
  </w:endnote>
  <w:endnote w:type="continuationSeparator" w:id="0">
    <w:p w:rsidR="001141BE" w:rsidRDefault="001141BE" w:rsidP="0011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BE" w:rsidRDefault="001141BE" w:rsidP="001141BE">
      <w:pPr>
        <w:spacing w:after="0" w:line="240" w:lineRule="auto"/>
      </w:pPr>
      <w:r>
        <w:separator/>
      </w:r>
    </w:p>
  </w:footnote>
  <w:footnote w:type="continuationSeparator" w:id="0">
    <w:p w:rsidR="001141BE" w:rsidRDefault="001141BE" w:rsidP="00114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5C"/>
    <w:rsid w:val="00026803"/>
    <w:rsid w:val="001141BE"/>
    <w:rsid w:val="00123C51"/>
    <w:rsid w:val="00191477"/>
    <w:rsid w:val="0057075C"/>
    <w:rsid w:val="007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77114-DCDB-4DF0-8D9D-B7EB93B6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4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1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1B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1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1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Шульц</dc:creator>
  <cp:keywords/>
  <dc:description/>
  <cp:lastModifiedBy>Анна Ю. Шульц</cp:lastModifiedBy>
  <cp:revision>4</cp:revision>
  <dcterms:created xsi:type="dcterms:W3CDTF">2025-05-20T08:34:00Z</dcterms:created>
  <dcterms:modified xsi:type="dcterms:W3CDTF">2025-05-20T08:44:00Z</dcterms:modified>
</cp:coreProperties>
</file>